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432" w:lineRule="atLeast"/>
        <w:jc w:val="center"/>
        <w:rPr>
          <w:rFonts w:hint="eastAsia" w:ascii="仿宋_GB2312" w:hAnsi="仿宋_GB2312" w:eastAsia="仿宋_GB2312" w:cs="仿宋_GB2312"/>
          <w:color w:val="000000"/>
          <w:sz w:val="32"/>
          <w:szCs w:val="32"/>
        </w:rPr>
      </w:pPr>
      <w:r>
        <w:rPr>
          <w:rStyle w:val="5"/>
          <w:rFonts w:hint="eastAsia" w:ascii="方正小标宋_GBK" w:hAnsi="方正小标宋_GBK" w:eastAsia="方正小标宋_GBK" w:cs="方正小标宋_GBK"/>
          <w:color w:val="000000"/>
          <w:sz w:val="44"/>
          <w:szCs w:val="44"/>
        </w:rPr>
        <w:t>关于印发中小企业划型标准规定的通知</w:t>
      </w:r>
      <w:r>
        <w:rPr>
          <w:rFonts w:hint="eastAsia" w:ascii="方正小标宋_GBK" w:hAnsi="方正小标宋_GBK" w:eastAsia="方正小标宋_GBK" w:cs="方正小标宋_GBK"/>
          <w:color w:val="000000"/>
          <w:sz w:val="44"/>
          <w:szCs w:val="44"/>
        </w:rPr>
        <w:br w:type="textWrapping"/>
      </w:r>
      <w:r>
        <w:rPr>
          <w:rFonts w:hint="eastAsia" w:ascii="仿宋_GB2312" w:hAnsi="仿宋_GB2312" w:eastAsia="仿宋_GB2312" w:cs="仿宋_GB2312"/>
          <w:color w:val="000000"/>
          <w:sz w:val="32"/>
          <w:szCs w:val="32"/>
        </w:rPr>
        <w:t>工信部联企业〔2011〕300号</w:t>
      </w:r>
    </w:p>
    <w:p>
      <w:pPr>
        <w:pStyle w:val="2"/>
        <w:shd w:val="clear" w:color="auto" w:fill="FFFFFF"/>
        <w:spacing w:line="432"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各省、自治区、直辖市人民政府，国务院各部委、各直属机构及有关单位：</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p>
    <w:p>
      <w:pPr>
        <w:pStyle w:val="2"/>
        <w:shd w:val="clear" w:color="auto" w:fill="FFFFFF"/>
        <w:spacing w:line="432" w:lineRule="atLeast"/>
        <w:rPr>
          <w:rFonts w:hint="eastAsia" w:ascii="仿宋_GB2312" w:hAnsi="仿宋_GB2312" w:eastAsia="仿宋_GB2312" w:cs="仿宋_GB2312"/>
          <w:color w:val="000000"/>
          <w:sz w:val="32"/>
          <w:szCs w:val="32"/>
        </w:rPr>
      </w:pPr>
    </w:p>
    <w:p>
      <w:pPr>
        <w:pStyle w:val="2"/>
        <w:shd w:val="clear" w:color="auto" w:fill="FFFFFF"/>
        <w:spacing w:line="432" w:lineRule="atLeast"/>
        <w:ind w:firstLine="3520" w:firstLineChars="1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工业和信息化部　国家统计局</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国家发展和改革委员会　财政部</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二○一一年六月十八日</w:t>
      </w:r>
    </w:p>
    <w:p>
      <w:pPr>
        <w:pStyle w:val="2"/>
        <w:shd w:val="clear" w:color="auto" w:fill="FFFFFF"/>
        <w:spacing w:line="432"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rPr>
          <w:rStyle w:val="5"/>
          <w:rFonts w:hint="eastAsia"/>
          <w:color w:val="000000"/>
          <w:sz w:val="36"/>
          <w:szCs w:val="36"/>
        </w:rPr>
      </w:pPr>
      <w:r>
        <w:rPr>
          <w:rStyle w:val="5"/>
          <w:rFonts w:hint="eastAsia"/>
          <w:color w:val="000000"/>
          <w:sz w:val="36"/>
          <w:szCs w:val="36"/>
        </w:rPr>
        <w:br w:type="page"/>
      </w:r>
    </w:p>
    <w:p>
      <w:pPr>
        <w:pStyle w:val="2"/>
        <w:shd w:val="clear" w:color="auto" w:fill="FFFFFF"/>
        <w:spacing w:line="432" w:lineRule="atLeast"/>
        <w:jc w:val="center"/>
        <w:rPr>
          <w:rFonts w:hint="eastAsia" w:ascii="方正小标宋_GBK" w:hAnsi="方正小标宋_GBK" w:eastAsia="方正小标宋_GBK" w:cs="方正小标宋_GBK"/>
          <w:color w:val="000000"/>
          <w:sz w:val="44"/>
          <w:szCs w:val="44"/>
        </w:rPr>
      </w:pPr>
      <w:r>
        <w:rPr>
          <w:rStyle w:val="5"/>
          <w:rFonts w:hint="eastAsia" w:ascii="方正小标宋_GBK" w:hAnsi="方正小标宋_GBK" w:eastAsia="方正小标宋_GBK" w:cs="方正小标宋_GBK"/>
          <w:color w:val="000000"/>
          <w:sz w:val="44"/>
          <w:szCs w:val="44"/>
        </w:rPr>
        <w:t>中小企业划型标准规定</w:t>
      </w:r>
    </w:p>
    <w:p>
      <w:pPr>
        <w:pStyle w:val="2"/>
        <w:shd w:val="clear" w:color="auto" w:fill="FFFFFF"/>
        <w:spacing w:line="432" w:lineRule="atLeast"/>
        <w:rPr>
          <w:rFonts w:hint="eastAsia" w:ascii="仿宋_GB2312" w:hAnsi="仿宋_GB2312" w:eastAsia="仿宋_GB2312" w:cs="仿宋_GB2312"/>
          <w:color w:val="000000"/>
          <w:sz w:val="32"/>
          <w:szCs w:val="32"/>
        </w:rPr>
      </w:pPr>
      <w:r>
        <w:rPr>
          <w:rFonts w:hint="eastAsia"/>
          <w:color w:val="000000"/>
        </w:rPr>
        <w:t>　</w:t>
      </w:r>
      <w:bookmarkStart w:id="0" w:name="_GoBack"/>
      <w:r>
        <w:rPr>
          <w:rFonts w:hint="eastAsia" w:ascii="仿宋_GB2312" w:hAnsi="仿宋_GB2312" w:eastAsia="仿宋_GB2312" w:cs="仿宋_GB2312"/>
          <w:color w:val="000000"/>
          <w:sz w:val="32"/>
          <w:szCs w:val="32"/>
        </w:rPr>
        <w:t>　一、根据《中华人民共和国中小企业促进法》和《国务院关于进一步促进中小企业发展的若干意见》(国发〔2009〕36号)，制定本规定。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二、中小企业划分为中型、小型、微型三种类型，具体标准根据企业从业人员、营业收入、资产总额等指标，结合行业特点制定。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四、各行业划型标准为：</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（一）农、林、牧、渔业。营业收入20000万元以下的为中小微型企业。其中，营业收入500万元及以上的为中型企业，营业收入50万元及以上的为小型企业，营业收入50万元以下的为微型企业。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（十六）其他未列明行业。从业人员300人以下的为中小微型企业。其中，从业人员100人及以上的为中型企业；从业人员10人及以上的为小型企业；从业人员10人以下的为微型企业。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五、企业类型的划分以统计部门的统计数据为依据。</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六、本规定适用于在中华人民共和国境内依法设立的各类所有制和各种组织形式的企业。个体工商户和本规定以外的行业，参照本规定进行划型。</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八、本规定由工业和信息化部、国家统计局会同有关部门根据《国民经济行业分类》修订情况和企业发展变化情况适时修订。</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九、本规定由工业和信息化部、国家统计局会同有关部门负责解释。</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十、本规定自发布之日起执行，原国家经贸委、原国家计委、财政部和国家统计局2003年颁布的《中小企业标准暂行规定》同时废止。</w:t>
      </w:r>
    </w:p>
    <w:p>
      <w:pPr>
        <w:rPr>
          <w:rFonts w:hint="eastAsia" w:ascii="仿宋_GB2312" w:hAnsi="仿宋_GB2312" w:eastAsia="仿宋_GB2312" w:cs="仿宋_GB2312"/>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1E"/>
    <w:rsid w:val="008179C8"/>
    <w:rsid w:val="00E0601E"/>
    <w:rsid w:val="0127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473</Words>
  <Characters>2702</Characters>
  <Lines>22</Lines>
  <Paragraphs>6</Paragraphs>
  <TotalTime>2</TotalTime>
  <ScaleCrop>false</ScaleCrop>
  <LinksUpToDate>false</LinksUpToDate>
  <CharactersWithSpaces>3169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2017-02-15T08:02:00Z</dcterms:created>
  <dc:creator>孙丹</dc:creator>
  <cp:lastModifiedBy>大东海</cp:lastModifiedBy>
  <dcterms:modified xsi:type="dcterms:W3CDTF">2020-02-07T07:13:03Z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